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/>
        </w:rPr>
      </w:pPr>
      <w:r>
        <w:rPr>
          <w:rFonts w:hint="eastAsia" w:ascii="Times New Roman" w:hAnsi="Times New Roman" w:eastAsia="黑体"/>
          <w:szCs w:val="32"/>
        </w:rPr>
        <w:t>附件</w:t>
      </w:r>
      <w:r>
        <w:rPr>
          <w:rFonts w:ascii="Times New Roman" w:hAnsi="Times New Roman" w:eastAsia="黑体"/>
          <w:szCs w:val="32"/>
        </w:rPr>
        <w:t>1</w:t>
      </w:r>
    </w:p>
    <w:p>
      <w:pPr>
        <w:spacing w:line="600" w:lineRule="exact"/>
        <w:jc w:val="center"/>
        <w:rPr>
          <w:rFonts w:hint="eastAsia" w:hAnsi="Times New Roman" w:eastAsia="方正小标宋简体"/>
          <w:sz w:val="36"/>
          <w:szCs w:val="36"/>
        </w:rPr>
      </w:pPr>
      <w:r>
        <w:rPr>
          <w:rFonts w:hint="eastAsia" w:hAnsi="Times New Roman" w:eastAsia="方正小标宋简体"/>
          <w:sz w:val="36"/>
          <w:szCs w:val="36"/>
        </w:rPr>
        <w:t>2019年江苏省高考考试说明</w:t>
      </w:r>
    </w:p>
    <w:p>
      <w:pPr>
        <w:spacing w:line="600" w:lineRule="exact"/>
        <w:jc w:val="center"/>
        <w:rPr>
          <w:rFonts w:hint="eastAsia" w:hAnsi="Times New Roman" w:eastAsia="方正小标宋简体"/>
          <w:sz w:val="36"/>
          <w:szCs w:val="36"/>
        </w:rPr>
      </w:pPr>
      <w:r>
        <w:rPr>
          <w:rFonts w:hint="eastAsia" w:hAnsi="Times New Roman" w:eastAsia="方正小标宋简体"/>
          <w:sz w:val="36"/>
          <w:szCs w:val="36"/>
        </w:rPr>
        <w:t>语文、数学、物理主要调整内容</w:t>
      </w:r>
    </w:p>
    <w:p>
      <w:pPr>
        <w:spacing w:line="580" w:lineRule="exact"/>
        <w:jc w:val="center"/>
        <w:rPr>
          <w:rFonts w:ascii="Times New Roman" w:hAnsi="Times New Roman" w:eastAsia="方正小标宋简体"/>
          <w:sz w:val="36"/>
          <w:szCs w:val="36"/>
        </w:rPr>
      </w:pPr>
    </w:p>
    <w:p>
      <w:pPr>
        <w:spacing w:line="560" w:lineRule="exact"/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语文</w:t>
      </w:r>
    </w:p>
    <w:p>
      <w:pPr>
        <w:spacing w:line="56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现代文阅读部分，将论述类文本和实用类文本均作为必考内容，考查文学类文本、论述类文本、实用类文本共</w:t>
      </w:r>
      <w:r>
        <w:rPr>
          <w:rFonts w:ascii="Times New Roman" w:hAnsi="Times New Roman"/>
          <w:szCs w:val="32"/>
        </w:rPr>
        <w:t>3</w:t>
      </w:r>
      <w:r>
        <w:rPr>
          <w:rFonts w:hint="eastAsia" w:ascii="Times New Roman" w:hAnsi="Times New Roman"/>
          <w:szCs w:val="32"/>
        </w:rPr>
        <w:t>类文本，题量、题型及赋分也相应调整。</w:t>
      </w:r>
    </w:p>
    <w:p>
      <w:pPr>
        <w:spacing w:line="56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同时，试卷分值结构进行微调，语言文字运用减少</w:t>
      </w:r>
      <w:r>
        <w:rPr>
          <w:rFonts w:ascii="Times New Roman" w:hAnsi="Times New Roman"/>
          <w:szCs w:val="32"/>
        </w:rPr>
        <w:t>3</w:t>
      </w:r>
      <w:r>
        <w:rPr>
          <w:rFonts w:hint="eastAsia" w:ascii="Times New Roman" w:hAnsi="Times New Roman"/>
          <w:szCs w:val="32"/>
        </w:rPr>
        <w:t>分，古诗文阅读增加</w:t>
      </w:r>
      <w:r>
        <w:rPr>
          <w:rFonts w:ascii="Times New Roman" w:hAnsi="Times New Roman"/>
          <w:szCs w:val="32"/>
        </w:rPr>
        <w:t>2</w:t>
      </w:r>
      <w:r>
        <w:rPr>
          <w:rFonts w:hint="eastAsia" w:ascii="Times New Roman" w:hAnsi="Times New Roman"/>
          <w:szCs w:val="32"/>
        </w:rPr>
        <w:t>分（不增加题量），现代文阅读增加</w:t>
      </w:r>
      <w:r>
        <w:rPr>
          <w:rFonts w:ascii="Times New Roman" w:hAnsi="Times New Roman"/>
          <w:szCs w:val="32"/>
        </w:rPr>
        <w:t>1</w:t>
      </w:r>
      <w:r>
        <w:rPr>
          <w:rFonts w:hint="eastAsia" w:ascii="Times New Roman" w:hAnsi="Times New Roman"/>
          <w:szCs w:val="32"/>
        </w:rPr>
        <w:t>分。</w:t>
      </w:r>
    </w:p>
    <w:p>
      <w:pPr>
        <w:spacing w:line="560" w:lineRule="exact"/>
        <w:ind w:firstLine="640" w:firstLineChars="200"/>
        <w:rPr>
          <w:rFonts w:ascii="Times New Roman" w:hAnsi="Times New Roman"/>
          <w:szCs w:val="32"/>
        </w:rPr>
      </w:pPr>
    </w:p>
    <w:p>
      <w:pPr>
        <w:spacing w:line="560" w:lineRule="exact"/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数学</w:t>
      </w:r>
    </w:p>
    <w:p>
      <w:pPr>
        <w:spacing w:line="56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删去</w:t>
      </w:r>
      <w:r>
        <w:rPr>
          <w:rFonts w:ascii="Times New Roman" w:hAnsi="Times New Roman"/>
          <w:szCs w:val="32"/>
        </w:rPr>
        <w:t>“</w:t>
      </w:r>
      <w:r>
        <w:rPr>
          <w:rFonts w:hint="eastAsia" w:ascii="Times New Roman" w:hAnsi="Times New Roman"/>
          <w:szCs w:val="32"/>
        </w:rPr>
        <w:t>几何证明选讲</w:t>
      </w:r>
      <w:r>
        <w:rPr>
          <w:rFonts w:ascii="Times New Roman" w:hAnsi="Times New Roman"/>
          <w:szCs w:val="32"/>
        </w:rPr>
        <w:t>”</w:t>
      </w:r>
      <w:r>
        <w:rPr>
          <w:rFonts w:hint="eastAsia" w:ascii="Times New Roman" w:hAnsi="Times New Roman"/>
          <w:szCs w:val="32"/>
        </w:rPr>
        <w:t>，其余</w:t>
      </w:r>
      <w:r>
        <w:rPr>
          <w:rFonts w:ascii="Times New Roman" w:hAnsi="Times New Roman"/>
          <w:szCs w:val="32"/>
        </w:rPr>
        <w:t>3</w:t>
      </w:r>
      <w:r>
        <w:rPr>
          <w:rFonts w:hint="eastAsia" w:ascii="Times New Roman" w:hAnsi="Times New Roman"/>
          <w:szCs w:val="32"/>
        </w:rPr>
        <w:t>个选考模块不变，由</w:t>
      </w:r>
      <w:r>
        <w:rPr>
          <w:rFonts w:ascii="Times New Roman" w:hAnsi="Times New Roman"/>
          <w:szCs w:val="32"/>
        </w:rPr>
        <w:t>“4</w:t>
      </w:r>
      <w:r>
        <w:rPr>
          <w:rFonts w:hint="eastAsia" w:ascii="Times New Roman" w:hAnsi="Times New Roman"/>
          <w:szCs w:val="32"/>
        </w:rPr>
        <w:t>选</w:t>
      </w:r>
      <w:r>
        <w:rPr>
          <w:rFonts w:ascii="Times New Roman" w:hAnsi="Times New Roman"/>
          <w:szCs w:val="32"/>
        </w:rPr>
        <w:t>2”</w:t>
      </w:r>
      <w:r>
        <w:rPr>
          <w:rFonts w:hint="eastAsia" w:ascii="Times New Roman" w:hAnsi="Times New Roman"/>
          <w:szCs w:val="32"/>
        </w:rPr>
        <w:t>改为</w:t>
      </w:r>
      <w:r>
        <w:rPr>
          <w:rFonts w:ascii="Times New Roman" w:hAnsi="Times New Roman"/>
          <w:szCs w:val="32"/>
        </w:rPr>
        <w:t>“3</w:t>
      </w:r>
      <w:r>
        <w:rPr>
          <w:rFonts w:hint="eastAsia" w:ascii="Times New Roman" w:hAnsi="Times New Roman"/>
          <w:szCs w:val="32"/>
        </w:rPr>
        <w:t>选</w:t>
      </w:r>
      <w:r>
        <w:rPr>
          <w:rFonts w:ascii="Times New Roman" w:hAnsi="Times New Roman"/>
          <w:szCs w:val="32"/>
        </w:rPr>
        <w:t>2”</w:t>
      </w:r>
      <w:r>
        <w:rPr>
          <w:rFonts w:hint="eastAsia" w:ascii="Times New Roman" w:hAnsi="Times New Roman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/>
          <w:szCs w:val="32"/>
        </w:rPr>
      </w:pPr>
    </w:p>
    <w:p>
      <w:pPr>
        <w:spacing w:line="560" w:lineRule="exact"/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物理</w:t>
      </w:r>
    </w:p>
    <w:p>
      <w:pPr>
        <w:spacing w:line="56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原选考</w:t>
      </w:r>
      <w:r>
        <w:rPr>
          <w:rFonts w:ascii="Times New Roman" w:hAnsi="Times New Roman"/>
          <w:szCs w:val="32"/>
        </w:rPr>
        <w:t>“3-5”</w:t>
      </w:r>
      <w:r>
        <w:rPr>
          <w:rFonts w:hint="eastAsia" w:ascii="Times New Roman" w:hAnsi="Times New Roman"/>
          <w:szCs w:val="32"/>
        </w:rPr>
        <w:t>列为必考，其余两个选考模块不变，由</w:t>
      </w:r>
      <w:r>
        <w:rPr>
          <w:rFonts w:ascii="Times New Roman" w:hAnsi="Times New Roman"/>
          <w:szCs w:val="32"/>
        </w:rPr>
        <w:t>“3</w:t>
      </w:r>
      <w:r>
        <w:rPr>
          <w:rFonts w:hint="eastAsia" w:ascii="Times New Roman" w:hAnsi="Times New Roman"/>
          <w:szCs w:val="32"/>
        </w:rPr>
        <w:t>选</w:t>
      </w:r>
      <w:r>
        <w:rPr>
          <w:rFonts w:ascii="Times New Roman" w:hAnsi="Times New Roman"/>
          <w:szCs w:val="32"/>
        </w:rPr>
        <w:t>2”</w:t>
      </w:r>
      <w:r>
        <w:rPr>
          <w:rFonts w:hint="eastAsia" w:ascii="Times New Roman" w:hAnsi="Times New Roman"/>
          <w:szCs w:val="32"/>
        </w:rPr>
        <w:t>改为</w:t>
      </w:r>
      <w:r>
        <w:rPr>
          <w:rFonts w:ascii="Times New Roman" w:hAnsi="Times New Roman"/>
          <w:szCs w:val="32"/>
        </w:rPr>
        <w:t>“2</w:t>
      </w:r>
      <w:r>
        <w:rPr>
          <w:rFonts w:hint="eastAsia" w:ascii="Times New Roman" w:hAnsi="Times New Roman"/>
          <w:szCs w:val="32"/>
        </w:rPr>
        <w:t>选</w:t>
      </w:r>
      <w:r>
        <w:rPr>
          <w:rFonts w:ascii="Times New Roman" w:hAnsi="Times New Roman"/>
          <w:szCs w:val="32"/>
        </w:rPr>
        <w:t>1”</w:t>
      </w:r>
      <w:r>
        <w:rPr>
          <w:rFonts w:hint="eastAsia" w:ascii="Times New Roman" w:hAnsi="Times New Roman"/>
          <w:szCs w:val="32"/>
        </w:rPr>
        <w:t>。</w:t>
      </w:r>
    </w:p>
    <w:p>
      <w:pPr>
        <w:spacing w:line="560" w:lineRule="exact"/>
        <w:ind w:firstLine="645"/>
        <w:rPr>
          <w:rFonts w:ascii="Times New Roman" w:hAnsi="Times New Roman" w:eastAsia="黑体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41288"/>
    <w:rsid w:val="0F34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小标宋简体" w:hAnsi="华文中宋" w:eastAsia="仿宋_GB2312" w:cs="Times New Roman"/>
      <w:kern w:val="2"/>
      <w:sz w:val="32"/>
      <w:szCs w:val="8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2018-12-02T08:01:00Z</dcterms:created>
  <dc:creator>Administrator</dc:creator>
  <cp:lastModifiedBy>Administrator</cp:lastModifiedBy>
  <dcterms:modified xsi:type="dcterms:W3CDTF">2018-12-02T08:02:00Z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